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71" w:rsidRDefault="00A55371" w:rsidP="00A55371">
      <w:pPr>
        <w:spacing w:line="276" w:lineRule="auto"/>
        <w:rPr>
          <w:rFonts w:asciiTheme="majorHAnsi" w:hAnsiTheme="majorHAnsi"/>
          <w:b/>
          <w:lang w:val="ms-MY"/>
        </w:rPr>
      </w:pPr>
      <w:r w:rsidRPr="009B2345">
        <w:rPr>
          <w:rFonts w:asciiTheme="majorHAnsi" w:hAnsiTheme="majorHAnsi"/>
          <w:b/>
          <w:highlight w:val="lightGray"/>
          <w:lang w:val="ms-MY"/>
        </w:rPr>
        <w:t>Case Report :</w:t>
      </w:r>
    </w:p>
    <w:p w:rsidR="00A55371" w:rsidRPr="009B2345" w:rsidRDefault="00A55371" w:rsidP="00A55371">
      <w:pPr>
        <w:spacing w:line="276" w:lineRule="auto"/>
        <w:rPr>
          <w:rFonts w:asciiTheme="majorHAnsi" w:hAnsiTheme="majorHAnsi"/>
          <w:b/>
          <w:bCs/>
        </w:rPr>
      </w:pPr>
    </w:p>
    <w:p w:rsidR="00A55371" w:rsidRPr="009B2345" w:rsidRDefault="00A55371" w:rsidP="00A55371">
      <w:pPr>
        <w:spacing w:line="276" w:lineRule="auto"/>
        <w:rPr>
          <w:rFonts w:asciiTheme="majorHAnsi" w:hAnsiTheme="majorHAnsi"/>
          <w:b/>
          <w:color w:val="1F497D" w:themeColor="text2"/>
          <w:sz w:val="28"/>
          <w:szCs w:val="28"/>
        </w:rPr>
      </w:pPr>
      <w:r>
        <w:rPr>
          <w:rFonts w:asciiTheme="majorHAnsi" w:hAnsiTheme="majorHAnsi"/>
          <w:b/>
          <w:color w:val="1F497D" w:themeColor="text2"/>
          <w:sz w:val="28"/>
          <w:szCs w:val="28"/>
        </w:rPr>
        <w:t>“</w:t>
      </w:r>
      <w:r w:rsidRPr="009B2345">
        <w:rPr>
          <w:rFonts w:asciiTheme="majorHAnsi" w:hAnsiTheme="majorHAnsi"/>
          <w:b/>
          <w:color w:val="1F497D" w:themeColor="text2"/>
          <w:sz w:val="28"/>
          <w:szCs w:val="28"/>
        </w:rPr>
        <w:t>Malignant mixed mullerian tumor of the uterus : a case report</w:t>
      </w:r>
      <w:r>
        <w:rPr>
          <w:rFonts w:asciiTheme="majorHAnsi" w:hAnsiTheme="majorHAnsi"/>
          <w:b/>
          <w:color w:val="1F497D" w:themeColor="text2"/>
          <w:sz w:val="28"/>
          <w:szCs w:val="28"/>
        </w:rPr>
        <w:t>”</w:t>
      </w:r>
    </w:p>
    <w:p w:rsidR="00A55371" w:rsidRDefault="00A55371" w:rsidP="00A55371">
      <w:pPr>
        <w:pStyle w:val="BodyText"/>
        <w:rPr>
          <w:rFonts w:asciiTheme="majorHAnsi" w:hAnsiTheme="majorHAnsi"/>
          <w:b/>
          <w:color w:val="1F497D" w:themeColor="text2"/>
          <w:sz w:val="24"/>
        </w:rPr>
      </w:pPr>
    </w:p>
    <w:p w:rsidR="00A55371" w:rsidRDefault="00A55371" w:rsidP="00A55371">
      <w:pPr>
        <w:pStyle w:val="BodyText"/>
        <w:rPr>
          <w:rFonts w:asciiTheme="majorHAnsi" w:hAnsiTheme="majorHAnsi"/>
          <w:color w:val="auto"/>
          <w:sz w:val="20"/>
          <w:szCs w:val="20"/>
        </w:rPr>
      </w:pPr>
      <w:r w:rsidRPr="009B2345">
        <w:rPr>
          <w:rFonts w:asciiTheme="majorHAnsi" w:hAnsiTheme="majorHAnsi"/>
          <w:color w:val="auto"/>
          <w:sz w:val="20"/>
          <w:szCs w:val="20"/>
        </w:rPr>
        <w:t xml:space="preserve">Dr. Tekwani Deepa T, Dr. Joshi Sneha R, Dr.Smita Pathak, Dr Mangala Nagare, Dr.Ashwin Bihade, </w:t>
      </w:r>
    </w:p>
    <w:p w:rsidR="00A55371" w:rsidRPr="009B2345" w:rsidRDefault="00A55371" w:rsidP="00A55371">
      <w:pPr>
        <w:pStyle w:val="BodyText"/>
        <w:rPr>
          <w:rFonts w:asciiTheme="majorHAnsi" w:hAnsiTheme="majorHAnsi"/>
          <w:color w:val="auto"/>
          <w:sz w:val="20"/>
          <w:szCs w:val="20"/>
        </w:rPr>
      </w:pPr>
      <w:r>
        <w:rPr>
          <w:rFonts w:asciiTheme="majorHAnsi" w:hAnsiTheme="majorHAnsi"/>
          <w:color w:val="auto"/>
          <w:sz w:val="20"/>
          <w:szCs w:val="20"/>
        </w:rPr>
        <w:t>Dr. Deepak Kendre</w:t>
      </w:r>
    </w:p>
    <w:p w:rsidR="00A55371" w:rsidRPr="009B2345" w:rsidRDefault="00A55371" w:rsidP="00A55371">
      <w:pPr>
        <w:pStyle w:val="BodyText"/>
        <w:rPr>
          <w:rFonts w:asciiTheme="majorHAnsi" w:hAnsiTheme="majorHAnsi"/>
          <w:color w:val="auto"/>
          <w:sz w:val="20"/>
          <w:szCs w:val="20"/>
        </w:rPr>
      </w:pPr>
    </w:p>
    <w:p w:rsidR="00A55371" w:rsidRPr="009B2345" w:rsidRDefault="00A55371" w:rsidP="00A55371">
      <w:pPr>
        <w:pStyle w:val="BodyText"/>
        <w:rPr>
          <w:rFonts w:asciiTheme="majorHAnsi" w:hAnsiTheme="majorHAnsi"/>
          <w:color w:val="auto"/>
          <w:sz w:val="18"/>
          <w:szCs w:val="18"/>
        </w:rPr>
      </w:pPr>
      <w:r w:rsidRPr="009B2345">
        <w:rPr>
          <w:rFonts w:asciiTheme="majorHAnsi" w:hAnsiTheme="majorHAnsi"/>
          <w:color w:val="auto"/>
          <w:sz w:val="18"/>
          <w:szCs w:val="18"/>
        </w:rPr>
        <w:t>Department of Pathology,</w:t>
      </w:r>
      <w:r>
        <w:rPr>
          <w:rFonts w:asciiTheme="majorHAnsi" w:hAnsiTheme="majorHAnsi"/>
          <w:color w:val="auto"/>
          <w:sz w:val="18"/>
          <w:szCs w:val="18"/>
        </w:rPr>
        <w:t xml:space="preserve"> </w:t>
      </w:r>
      <w:r w:rsidRPr="009B2345">
        <w:rPr>
          <w:rFonts w:asciiTheme="majorHAnsi" w:hAnsiTheme="majorHAnsi"/>
          <w:color w:val="auto"/>
          <w:sz w:val="18"/>
          <w:szCs w:val="18"/>
        </w:rPr>
        <w:t xml:space="preserve">Maharashtra Institute of Medical Education &amp; Research (MIMER), Talegaon Dabhade, Pune , India </w:t>
      </w:r>
    </w:p>
    <w:p w:rsidR="00A55371" w:rsidRPr="009B2345" w:rsidRDefault="00A55371" w:rsidP="00A55371">
      <w:pPr>
        <w:pStyle w:val="BodyText"/>
        <w:rPr>
          <w:rFonts w:asciiTheme="majorHAnsi" w:hAnsiTheme="majorHAnsi"/>
          <w:color w:val="auto"/>
          <w:sz w:val="18"/>
          <w:szCs w:val="18"/>
        </w:rPr>
      </w:pPr>
    </w:p>
    <w:p w:rsidR="00A55371" w:rsidRPr="009C6266" w:rsidRDefault="00A55371" w:rsidP="00A55371">
      <w:pPr>
        <w:rPr>
          <w:rFonts w:asciiTheme="majorHAnsi" w:hAnsiTheme="majorHAnsi"/>
          <w:sz w:val="20"/>
          <w:szCs w:val="20"/>
        </w:rPr>
      </w:pPr>
      <w:r w:rsidRPr="009B2345">
        <w:rPr>
          <w:rFonts w:asciiTheme="majorHAnsi" w:hAnsiTheme="majorHAnsi"/>
          <w:b/>
          <w:sz w:val="18"/>
          <w:szCs w:val="18"/>
        </w:rPr>
        <w:t>Corresponding author:</w:t>
      </w:r>
      <w:r w:rsidRPr="009B2345">
        <w:rPr>
          <w:rFonts w:asciiTheme="majorHAnsi" w:hAnsiTheme="majorHAnsi"/>
          <w:sz w:val="18"/>
          <w:szCs w:val="18"/>
        </w:rPr>
        <w:t xml:space="preserve"> </w:t>
      </w:r>
      <w:r>
        <w:rPr>
          <w:rFonts w:asciiTheme="majorHAnsi" w:hAnsiTheme="majorHAnsi"/>
          <w:sz w:val="18"/>
          <w:szCs w:val="18"/>
        </w:rPr>
        <w:t xml:space="preserve">Dr. Deepa Tekwani ; </w:t>
      </w:r>
      <w:r w:rsidRPr="009C6266">
        <w:rPr>
          <w:rFonts w:asciiTheme="majorHAnsi" w:hAnsiTheme="majorHAnsi"/>
          <w:sz w:val="20"/>
          <w:szCs w:val="20"/>
        </w:rPr>
        <w:t>Email: drdeepa1003@gmail.com</w:t>
      </w:r>
    </w:p>
    <w:p w:rsidR="00A55371" w:rsidRDefault="00A55371" w:rsidP="00A55371">
      <w:pPr>
        <w:pStyle w:val="BodyText"/>
        <w:pBdr>
          <w:bottom w:val="single" w:sz="6" w:space="1" w:color="auto"/>
        </w:pBdr>
        <w:rPr>
          <w:rFonts w:asciiTheme="majorHAnsi" w:hAnsiTheme="majorHAnsi"/>
          <w:color w:val="auto"/>
          <w:sz w:val="18"/>
          <w:szCs w:val="18"/>
        </w:rPr>
      </w:pPr>
    </w:p>
    <w:p w:rsidR="00A55371" w:rsidRDefault="00A55371" w:rsidP="00A55371">
      <w:pPr>
        <w:pStyle w:val="BodyText"/>
        <w:rPr>
          <w:rFonts w:asciiTheme="majorHAnsi" w:hAnsiTheme="majorHAnsi"/>
          <w:color w:val="auto"/>
          <w:sz w:val="18"/>
          <w:szCs w:val="18"/>
        </w:rPr>
      </w:pPr>
    </w:p>
    <w:p w:rsidR="00A55371" w:rsidRPr="00A55371" w:rsidRDefault="00A55371" w:rsidP="00A55371">
      <w:pPr>
        <w:pStyle w:val="BodyText"/>
        <w:spacing w:line="360" w:lineRule="auto"/>
        <w:rPr>
          <w:color w:val="auto"/>
          <w:sz w:val="18"/>
          <w:szCs w:val="18"/>
        </w:rPr>
      </w:pPr>
      <w:r w:rsidRPr="00A55371">
        <w:rPr>
          <w:b/>
          <w:color w:val="auto"/>
          <w:sz w:val="20"/>
          <w:szCs w:val="20"/>
        </w:rPr>
        <w:t>ABSTRACT:</w:t>
      </w:r>
    </w:p>
    <w:p w:rsidR="00A55371" w:rsidRPr="00A55371" w:rsidRDefault="00A55371" w:rsidP="00A55371">
      <w:pPr>
        <w:rPr>
          <w:rFonts w:ascii="Times New Roman" w:hAnsi="Times New Roman" w:cs="Times New Roman"/>
          <w:sz w:val="20"/>
          <w:szCs w:val="20"/>
        </w:rPr>
      </w:pPr>
      <w:r w:rsidRPr="00A55371">
        <w:rPr>
          <w:rFonts w:ascii="Times New Roman" w:hAnsi="Times New Roman" w:cs="Times New Roman"/>
          <w:sz w:val="20"/>
          <w:szCs w:val="20"/>
        </w:rPr>
        <w:t>Malignant Mixed Mullerian Tumor (MMMT) of the uterus is an uncommon (2% – 5%), extremely aggressive neoplasm histologically composed of malignant epithelial and mesenchymal elements. They are found predominantly in postmenopausal women, presenting with uterine bleeding and enlargement. The present case is of a 70 year old post-menopausal female who had per vaginal bleeding since 2 months. Ultrasonography revealed an ill-defined heterogenous soft tissue mass, suggesting possibility of neoplastic pathology of the uterus.Diagnostic curettage was done, which on histopathological examination showed Malignant Mixed Mullerian Tumor with heterologous elements. Panhysterectomy was done, and the diagnosis of Malignant Mixed Mullerian Tumor of the uterus was confirmed.</w:t>
      </w:r>
    </w:p>
    <w:p w:rsidR="00A55371" w:rsidRPr="00A55371" w:rsidRDefault="00A55371" w:rsidP="00A55371">
      <w:pPr>
        <w:pBdr>
          <w:bottom w:val="single" w:sz="6" w:space="1" w:color="auto"/>
        </w:pBdr>
        <w:rPr>
          <w:rFonts w:ascii="Times New Roman" w:hAnsi="Times New Roman" w:cs="Times New Roman"/>
          <w:sz w:val="20"/>
          <w:szCs w:val="20"/>
        </w:rPr>
      </w:pPr>
      <w:r w:rsidRPr="00A55371">
        <w:rPr>
          <w:rFonts w:ascii="Times New Roman" w:hAnsi="Times New Roman" w:cs="Times New Roman"/>
          <w:b/>
          <w:sz w:val="20"/>
          <w:szCs w:val="20"/>
        </w:rPr>
        <w:t>KEYWORDS:</w:t>
      </w:r>
      <w:r w:rsidRPr="00A55371">
        <w:rPr>
          <w:rFonts w:ascii="Times New Roman" w:hAnsi="Times New Roman" w:cs="Times New Roman"/>
          <w:sz w:val="20"/>
          <w:szCs w:val="20"/>
        </w:rPr>
        <w:t xml:space="preserve"> Malignant Mixed Mullerian Tumor, Uterus, Postmenopausal.</w:t>
      </w:r>
    </w:p>
    <w:p w:rsidR="00A55371" w:rsidRPr="000566F9" w:rsidRDefault="00A55371" w:rsidP="00A55371">
      <w:pPr>
        <w:rPr>
          <w:sz w:val="20"/>
          <w:szCs w:val="20"/>
        </w:rPr>
      </w:pPr>
    </w:p>
    <w:p w:rsidR="00CF464F" w:rsidRPr="00A55371" w:rsidRDefault="00CF464F" w:rsidP="00A55371"/>
    <w:sectPr w:rsidR="00CF464F" w:rsidRPr="00A55371"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60" w:rsidRDefault="00E53160" w:rsidP="006A22B1">
      <w:pPr>
        <w:spacing w:line="240" w:lineRule="auto"/>
      </w:pPr>
      <w:r>
        <w:separator/>
      </w:r>
    </w:p>
  </w:endnote>
  <w:endnote w:type="continuationSeparator" w:id="1">
    <w:p w:rsidR="00E53160" w:rsidRDefault="00E53160"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60" w:rsidRDefault="00E53160" w:rsidP="006A22B1">
      <w:pPr>
        <w:spacing w:line="240" w:lineRule="auto"/>
      </w:pPr>
      <w:r>
        <w:separator/>
      </w:r>
    </w:p>
  </w:footnote>
  <w:footnote w:type="continuationSeparator" w:id="1">
    <w:p w:rsidR="00E53160" w:rsidRDefault="00E53160"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A55371">
      <w:rPr>
        <w:rFonts w:ascii="Times New Roman" w:hAnsi="Times New Roman" w:cs="Times New Roman"/>
        <w:sz w:val="20"/>
        <w:szCs w:val="20"/>
      </w:rPr>
      <w:t>e-1, Vol.-3, P.33-36</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3253"/>
    <w:rsid w:val="000A356E"/>
    <w:rsid w:val="000A5EB0"/>
    <w:rsid w:val="000A69F2"/>
    <w:rsid w:val="000A6C57"/>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160"/>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2013-11-25T04:32:00Z</dcterms:created>
  <dcterms:modified xsi:type="dcterms:W3CDTF">2013-11-25T04:32:00Z</dcterms:modified>
</cp:coreProperties>
</file>